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38"/>
          <w:szCs w:val="38"/>
        </w:rPr>
      </w:pPr>
      <w:r w:rsidDel="00000000" w:rsidR="00000000" w:rsidRPr="00000000">
        <w:rPr>
          <w:rFonts w:ascii="Montserrat" w:cs="Montserrat" w:eastAsia="Montserrat" w:hAnsi="Montserrat"/>
          <w:b w:val="1"/>
          <w:sz w:val="38"/>
          <w:szCs w:val="38"/>
          <w:rtl w:val="0"/>
        </w:rPr>
        <w:t xml:space="preserve">Small Projects </w:t>
      </w:r>
    </w:p>
    <w:p w:rsidR="00000000" w:rsidDel="00000000" w:rsidP="00000000" w:rsidRDefault="00000000" w:rsidRPr="00000000" w14:paraId="00000002">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Application form for request for financial aid for small projects (other than the Distance Support Project)</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color w:val="1b1610"/>
        </w:rPr>
      </w:pPr>
      <w:r w:rsidDel="00000000" w:rsidR="00000000" w:rsidRPr="00000000">
        <w:rPr>
          <w:rFonts w:ascii="Montserrat" w:cs="Montserrat" w:eastAsia="Montserrat" w:hAnsi="Montserrat"/>
          <w:rtl w:val="0"/>
        </w:rPr>
        <w:t xml:space="preserve">S</w:t>
      </w:r>
      <w:r w:rsidDel="00000000" w:rsidR="00000000" w:rsidRPr="00000000">
        <w:rPr>
          <w:rFonts w:ascii="Montserrat" w:cs="Montserrat" w:eastAsia="Montserrat" w:hAnsi="Montserrat"/>
          <w:color w:val="1b1610"/>
          <w:rtl w:val="0"/>
        </w:rPr>
        <w:t xml:space="preserve">mall projects will only be taken into consideration if the information sent by the center is complete, clear and exhaustive. We remind you that every additional word you provide us allows us to better understand your every need and to communicate the small project to the donors in the best way.</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State: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of the center / school / hostel: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D">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of the person in charge of the small project / initiative /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 address of the person in charge of the small project / initiative /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Description of the small project (please, provide as detailed a description as possible, with information on the actions that you wish to undertake or the object of the intended purchase for which funding is requested)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Motivation and purpose of the project: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Project beneficiaries: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Project costs: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Additional costs: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rFonts w:ascii="Montserrat" w:cs="Montserrat" w:eastAsia="Montserrat" w:hAnsi="Montserrat"/>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More to say?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