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38"/>
          <w:szCs w:val="3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8"/>
          <w:szCs w:val="38"/>
          <w:highlight w:val="white"/>
          <w:rtl w:val="0"/>
        </w:rPr>
        <w:t xml:space="preserve">Micro projetos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Formulário de solicitação de auxílio financeiro para projetos de pequeno porte (que não sejam o Projeto de Apoio à Distância)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Os pequenos projetos só serão levados em consideração se as informações enviadas pelo centro forem completas, claras e exaustivas. Lembramos que cada palavra adicional que você nos fornece nos permite entender melhor todas as suas necessidades e comunicar o pequeno projeto aos doadores da melhor maneira possível.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Estado: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Nome do centro / escola / lar: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Nome da pessoa responsável do projeto: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Endereço de e-mail do gerente do projeto: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Descrição do microprojeto (por favor, forneça uma descrição o mais detalhada possível, com informações sobre as ações que deseja realizar ou o objeto da compra pretendida para a qual é solicitado financiamento)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Motivação e propósito do projeto: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Beneficiários do projeto: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Custos do projeto: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Outros custos: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Mais a dizer?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